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>
      <w:pPr>
        <w:spacing w:after="156" w:afterLines="50" w:line="20" w:lineRule="exact"/>
        <w:jc w:val="left"/>
        <w:rPr>
          <w:rFonts w:asciiTheme="majorEastAsia" w:hAnsiTheme="majorEastAsia" w:eastAsiaTheme="majorEastAsia"/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398"/>
        <w:gridCol w:w="2455"/>
        <w:gridCol w:w="2479"/>
        <w:gridCol w:w="2686"/>
        <w:gridCol w:w="2501"/>
        <w:gridCol w:w="2718"/>
        <w:gridCol w:w="485"/>
        <w:gridCol w:w="4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28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青岛理工大学2020-2021春学期机械与汽车工程学院学期课表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时</w:t>
            </w:r>
          </w:p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间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节</w:t>
            </w:r>
          </w:p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次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星期一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星期二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星期三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星期四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星期五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星期六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星期日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3D打印技术案例分析1班(硕士)｛2-17周[教师:彭子龙,地点:综合实验楼704]｝；</w:t>
            </w:r>
          </w:p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轨道交通运营管理1班(硕士)｛11-18周[教师:杨晓霞,地点:主教学楼B333]｝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现代材料分析方法1班(硕士)｛2-17周[教师:杨淑燕,地点:摩擦学实验室]｝；</w:t>
            </w:r>
          </w:p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工程伦理（机械）34班(硕士)｛11-18周[教师:王优强,地点:主教学楼B328]｝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交通数据采集与处理技术1班(硕士)｛2-17周[教师:邴其春,地点:主教学楼B228]｝；</w:t>
            </w:r>
          </w:p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安全监控与检测技术1班(硕士)｛2-17周[教师:张永亮,地点:安全教研室]｝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流体润滑数值分析1班(硕士)｛2-17周[教师:王优强,地点:主教学楼B224]｝；</w:t>
            </w:r>
          </w:p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现代交通技术1班(硕士)｛2-17周[教师:曲大义,地点:电工电子楼302]｝；</w:t>
            </w:r>
          </w:p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风险应急管理1班(硕士)｛2-17周[教师:王春源,地点:安全教研室]｝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有限元分析软件及应用1班(硕士)｛2-17周[教师:曹金凤,地点:主教学楼B211]｝；</w:t>
            </w:r>
          </w:p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汽车可靠性理论与工程1班(硕士)｛2-17周[教师:宋年秀,地点:主教学楼B228]｝；</w:t>
            </w:r>
          </w:p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化工安全设计与典型过程安全技术1班(硕士)｛2-17周[教师:张启波,地点:安全教研室]｝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3D打印技术案例分析1班(硕士)｛2-17周[教师:彭子龙,地点:综合实验楼704]｝；</w:t>
            </w:r>
          </w:p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轨道交通运营管理1班(硕士)｛11-18周[教师:杨晓霞,地点:主教学楼B333]｝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现代材料分析方法1班(硕士)｛2-17周[教师:杨淑燕,地点:摩擦学实验室]｝；</w:t>
            </w:r>
          </w:p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工程伦理（机械）34班(硕士)｛11-18周[教师:王优强,地点:主教学楼B328]｝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交通数据采集与处理技术1班(硕士)｛2-17周[教师:邴其春,地点:主教学楼B228]｝；</w:t>
            </w:r>
          </w:p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安全监控与检测技术1班(硕士)｛2-17周[教师:张永亮,地点:安全教研室]｝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流体润滑数值分析1班(硕士)｛2-17周[教师:王优强,地点:主教学楼B224]｝；</w:t>
            </w:r>
          </w:p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现代交通技术1班(硕士)｛2-17周[教师:曲大义,地点:电工电子楼302]｝；</w:t>
            </w:r>
          </w:p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风险应急管理1班(硕士)｛2-17周[教师:王春源,地点:安全教研室]｝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有限元分析软件及应用1班(硕士)｛2-17周[教师:曹金凤,地点:主教学楼B211]｝；</w:t>
            </w:r>
          </w:p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汽车可靠性理论与工程1班(硕士)｛2-17周[教师:宋年秀,地点:主教学楼B228]｝；</w:t>
            </w:r>
          </w:p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化工安全设计与典型过程安全技术1班(硕士)｛2-17周[教师:张启波,地点:安全教研室]｝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轨道交通运营管理1班(硕士)｛11-18周[教师:杨晓霞,地点:主教学楼B333]｝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流体力学与传热学概论1班(硕士)｛2-17周[教师:郭峰,地点:摩擦学实验室]｝；</w:t>
            </w:r>
          </w:p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交通运输系统分析及优化1班(硕士)｛2-17周[教师:魏金丽,地点:主教学楼B224]｝；</w:t>
            </w:r>
          </w:p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系统安全分析与事故预测1班(硕士)｛2-17周[教师:岳丽宏,地点:安全教研室]｝；</w:t>
            </w:r>
          </w:p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工程伦理（机械）56班(硕士)｛2-9周[教师:刘晓玲,地点:主教学楼B130]｝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材料表面工程1班(硕士)｛2-17周[教师:刘长松,地点:摩擦学实验室]｝；</w:t>
            </w:r>
          </w:p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绿色制造与再制造技术实践1班(硕士)｛2-17周[教师:王玉玲,地点:电工电子楼302]｝；</w:t>
            </w:r>
          </w:p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工程伦理（机械）交运专硕班(硕士)｛11-18周[教师:潘福全,地点:主教学楼B218]｝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摩擦学工程应用（省教改课）1班(硕士)｛2-17周[教师:杨淑燕,地点:摩擦学实验室]｝；</w:t>
            </w:r>
          </w:p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工程结构检测技术1班(硕士)｛2-17周[教师:曹金凤,地点:安全教研室]｝；</w:t>
            </w:r>
          </w:p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驾驶行为与交通事故仿真1班(硕士)｛2-17周[教师:杨金顺,地点:电工电子楼302]｝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节能与能源高校利用技术1班(硕士)｛2-17周[教师:张丽霞,地点:主教学楼B424]｝；</w:t>
            </w:r>
          </w:p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大数据在交通中的应用1班(硕士)｛11-18周[教师:李敏,地点:主教学楼B227B218]｝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轨道交通运营管理1班(硕士)｛11-18周[教师:杨晓霞,地点:主教学楼B333]｝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流体力学与传热学概论1班(硕士)｛2-17周[教师:郭峰,地点:摩擦学实验室]｝；</w:t>
            </w:r>
          </w:p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交通运输系统分析及优化1班(硕士)｛2-17周[教师:魏金丽,地点:主教学楼B224]｝；</w:t>
            </w:r>
          </w:p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系统安全分析与事故预测1班(硕士)｛2-17周[教师:岳丽宏,地点:安全教研室]｝；</w:t>
            </w:r>
          </w:p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工程伦理（机械）56班(硕士)｛2-9周[教师:刘晓玲,地点:主教学楼B130]｝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材料表面工程1班(硕士)｛2-17周[教师:刘长松,地点:摩擦学实验室]｝；</w:t>
            </w:r>
          </w:p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绿色制造与再制造技术实践1班(硕士)｛2-17周[教师:王玉玲,地点:电工电子楼302]｝；</w:t>
            </w:r>
          </w:p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工程伦理（机械）交运专硕班(硕士)｛11-18周[教师:潘福全,地点:主教学楼B218]｝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摩擦学工程应用（省教改课）1班(硕士)｛2-17周[教师:杨淑燕,地点:摩擦学实验室]｝；</w:t>
            </w:r>
          </w:p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工程结构检测技术1班(硕士)｛2-17周[教师:曹金凤,地点:安全教研室]｝；</w:t>
            </w:r>
          </w:p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驾驶行为与交通事故仿真1班(硕士)｛2-17周[教师:杨金顺,地点:电工电子楼302]｝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节能与能源高校利用技术1班(硕士)｛2-17周[教师:张丽霞,地点:主教学楼B424]｝；</w:t>
            </w:r>
          </w:p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大数据在交通中的应用1班(硕士)｛11-18周[教师:李敏,地点:主教学楼B227B218]｝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激光制造技术1班(硕士)｛2-17周[教师:孙树峰,地点:实训中心南楼302]｝；</w:t>
            </w:r>
          </w:p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流体润滑数值分析及工程应用1班(硕士)｛2-17周[教师:刘晓玲,地点:电工电子楼302]｝；</w:t>
            </w:r>
          </w:p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交通规划理论与方法1班(硕士)｛2-17周[教师:曲大义,地点:主教学楼B521]｝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微纳制造技术及应用1班(硕士)｛2-17周[教师:兰红波,地点:主教学楼B228]｝；</w:t>
            </w:r>
          </w:p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高端装备与智能制造1班(硕士)｛2-17周[教师:杨勇,地点:实训中心南楼302]｝；</w:t>
            </w:r>
          </w:p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事故调查与分析技术1班(硕士)｛2-17周[教师:刘杰,地点:安全教研室]｝；</w:t>
            </w:r>
          </w:p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城市交通控制理论与实践1班(硕士)｛2-17周[教师:陈秀锋,地点:主教学楼B229]｝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机械工程前沿专硕班(硕士)｛2-17周[教师:王优强,地点:主教学楼B325]｝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先进结构材料1班(硕士)｛2-17周[教师:吕滨江,地点:实训中心南楼302]｝；</w:t>
            </w:r>
          </w:p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表界面工程与摩擦学实验技术1班(硕士)｛2-17周[教师:杨淑燕,地点:主教学楼B431]｝；</w:t>
            </w:r>
          </w:p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汽车性能测试及其评价1班(硕士)｛11-18周[教师:李昕光,地点:电工电子楼302]｝；</w:t>
            </w:r>
          </w:p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矿山安全工程1班(硕士)｛2-17周[教师:撒占友,地点:安全教研室]｝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机械工程前沿学硕班(硕士)｛2-17周[教师:张建军,地点:主教学楼B326]｝；</w:t>
            </w:r>
          </w:p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振动噪声分析与控制实例1班(硕士)｛2-17周[教师:林天然,地点:主教学楼B226]｝；</w:t>
            </w:r>
          </w:p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智能网联汽车技术1班(硕士)｛2-17周[教师:曲大义,地点:电工电子楼302]｝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激光制造技术1班(硕士)｛2-17周[教师:孙树峰,地点:实训中心南楼302]｝；</w:t>
            </w:r>
          </w:p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流体润滑数值分析及工程应用1班(硕士)｛2-17周[教师:刘晓玲,地点:电工电子楼302]｝；</w:t>
            </w:r>
          </w:p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交通规划理论与方法1班(硕士)｛2-17周[教师:曲大义,地点:主教学楼B521]｝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微纳制造技术及应用1班(硕士)｛2-17周[教师:兰红波,地点:主教学楼B228]｝；</w:t>
            </w:r>
          </w:p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高端装备与智能制造1班(硕士)｛2-17周[教师:杨勇,地点:实训中心南楼302]｝；</w:t>
            </w:r>
          </w:p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事故调查与分析技术1班(硕士)｛2-17周[教师:刘杰,地点:安全教研室]｝；</w:t>
            </w:r>
          </w:p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城市交通控制理论与实践1班(硕士)｛2-17周[教师:陈秀锋,地点:主教学楼B229]｝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机械工程前沿专硕班(硕士)｛2-17周[教师:王优强,地点:主教学楼B325]｝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先进结构材料1班(硕士)｛2-17周[教师:吕滨江,地点:实训中心南楼302]｝；</w:t>
            </w:r>
          </w:p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表界面工程与摩擦学实验技术1班(硕士)｛2-17周[教师:杨淑燕,地点:主教学楼B431]｝；</w:t>
            </w:r>
          </w:p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汽车性能测试及其评价1班(硕士)｛11-18周[教师:李昕光,地点:电工电子楼302]｝；</w:t>
            </w:r>
          </w:p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矿山安全工程1班(硕士)｛2-17周[教师:撒占友,地点:安全教研室]｝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机械工程前沿学硕班(硕士)｛2-17周[教师:张建军,地点:主教学楼B326]｝；</w:t>
            </w:r>
          </w:p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振动噪声分析与控制实例1班(硕士)｛2-17周[教师:林天然,地点:主教学楼B226]｝；</w:t>
            </w:r>
          </w:p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智能网联汽车技术1班(硕士)｛2-17周[教师:曲大义,地点:电工电子楼302]｝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7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机械电子1班(硕士)｛2-17周[教师:井陆阳,地点:综合实验楼606]｝；</w:t>
            </w:r>
          </w:p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交通安全理论与技术1班(硕士)｛2-17周[教师:潘福全,地点:主教学楼B316]｝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状态监测技术与故障诊断1班(硕士)｛2-17周[教师:孙显彬,地点:综合实验楼606]｝；</w:t>
            </w:r>
          </w:p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制造系统工程与智能优化算法1班(硕士)｛2-17周[教师:杨建军,地点:主教学楼B316]｝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大数据在交通中的应用1班(硕士)｛11-18周[教师:李敏,地点:主教学楼B227B218]｝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汽车性能测试及其评价1班(硕士)｛11-18周[教师:李昕光,地点:电工电子楼302]｝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8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机械电子1班(硕士)｛2-17周[教师:井陆阳,地点:综合实验楼606]｝；</w:t>
            </w:r>
          </w:p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交通安全理论与技术1班(硕士)｛2-17周[教师:潘福全,地点:主教学楼B316]｝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状态监测技术与故障诊断1班(硕士)｛2-17周[教师:孙显彬,地点:综合实验楼606]｝；</w:t>
            </w:r>
          </w:p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制造系统工程与智能优化算法1班(硕士)｛2-17周[教师:杨建军,地点:主教学楼B316]｝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大数据在交通中的应用1班(硕士)｛11-18周[教师:李敏,地点:主教学楼B227B218]｝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汽车性能测试及其评价1班(硕士)｛11-18周[教师:李昕光,地点:电工电子楼302]｝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9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10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11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>
      <w:pPr>
        <w:spacing w:line="20" w:lineRule="exact"/>
        <w:jc w:val="center"/>
        <w:rPr>
          <w:rFonts w:asciiTheme="majorEastAsia" w:hAnsiTheme="majorEastAsia" w:eastAsiaTheme="majorEastAsia"/>
          <w:sz w:val="18"/>
          <w:szCs w:val="18"/>
        </w:rPr>
      </w:pPr>
    </w:p>
    <w:sectPr>
      <w:headerReference r:id="rId3" w:type="default"/>
      <w:pgSz w:w="16838" w:h="11906" w:orient="landscape"/>
      <w:pgMar w:top="851" w:right="1134" w:bottom="851" w:left="1134" w:header="454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inline distT="0" distB="0" distL="0" distR="0">
          <wp:extent cx="1260475" cy="540385"/>
          <wp:effectExtent l="19050" t="0" r="9525" b="0"/>
          <wp:docPr id="1" name="Inline Text Wrapping Picture" descr="Inline Text Wrapping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line Text Wrapping Picture" descr="Inline Text Wrapping Pictur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0957" cy="5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AB"/>
    <w:rsid w:val="00070F5E"/>
    <w:rsid w:val="00095BF9"/>
    <w:rsid w:val="000A11DE"/>
    <w:rsid w:val="000B598F"/>
    <w:rsid w:val="001019E1"/>
    <w:rsid w:val="001056DA"/>
    <w:rsid w:val="00116409"/>
    <w:rsid w:val="00127A59"/>
    <w:rsid w:val="001725D8"/>
    <w:rsid w:val="00172991"/>
    <w:rsid w:val="001A7E6B"/>
    <w:rsid w:val="00251069"/>
    <w:rsid w:val="002647C5"/>
    <w:rsid w:val="00267C46"/>
    <w:rsid w:val="0029741D"/>
    <w:rsid w:val="002B1D08"/>
    <w:rsid w:val="002C0BB5"/>
    <w:rsid w:val="002E6A59"/>
    <w:rsid w:val="002F1FFB"/>
    <w:rsid w:val="003005CD"/>
    <w:rsid w:val="00303935"/>
    <w:rsid w:val="00313DC2"/>
    <w:rsid w:val="00314972"/>
    <w:rsid w:val="003627E8"/>
    <w:rsid w:val="003667CA"/>
    <w:rsid w:val="003B2ED9"/>
    <w:rsid w:val="003C552D"/>
    <w:rsid w:val="003C6D47"/>
    <w:rsid w:val="003F2FF9"/>
    <w:rsid w:val="00404EC9"/>
    <w:rsid w:val="0043107F"/>
    <w:rsid w:val="00457B41"/>
    <w:rsid w:val="00491C5A"/>
    <w:rsid w:val="004926F8"/>
    <w:rsid w:val="00513A51"/>
    <w:rsid w:val="00525314"/>
    <w:rsid w:val="00567A7A"/>
    <w:rsid w:val="0057090A"/>
    <w:rsid w:val="005E403B"/>
    <w:rsid w:val="005E5F40"/>
    <w:rsid w:val="00611E3D"/>
    <w:rsid w:val="006478AB"/>
    <w:rsid w:val="00653DA2"/>
    <w:rsid w:val="00680A6A"/>
    <w:rsid w:val="006B4FE1"/>
    <w:rsid w:val="006B7192"/>
    <w:rsid w:val="00733491"/>
    <w:rsid w:val="007450BA"/>
    <w:rsid w:val="007529E4"/>
    <w:rsid w:val="00794368"/>
    <w:rsid w:val="007A58BF"/>
    <w:rsid w:val="007D6A90"/>
    <w:rsid w:val="007D7CFC"/>
    <w:rsid w:val="00815062"/>
    <w:rsid w:val="00867264"/>
    <w:rsid w:val="00872702"/>
    <w:rsid w:val="0088229B"/>
    <w:rsid w:val="008A627D"/>
    <w:rsid w:val="008C57B9"/>
    <w:rsid w:val="008C7084"/>
    <w:rsid w:val="008D11E8"/>
    <w:rsid w:val="009116FC"/>
    <w:rsid w:val="009602DD"/>
    <w:rsid w:val="009B155C"/>
    <w:rsid w:val="009D0A43"/>
    <w:rsid w:val="009E2909"/>
    <w:rsid w:val="00A07B1F"/>
    <w:rsid w:val="00A11EDB"/>
    <w:rsid w:val="00A21ACC"/>
    <w:rsid w:val="00A223E1"/>
    <w:rsid w:val="00A25C7C"/>
    <w:rsid w:val="00A56E6F"/>
    <w:rsid w:val="00A740C5"/>
    <w:rsid w:val="00A91F5C"/>
    <w:rsid w:val="00A962DF"/>
    <w:rsid w:val="00AC6EA3"/>
    <w:rsid w:val="00AD292D"/>
    <w:rsid w:val="00AE16FC"/>
    <w:rsid w:val="00B6255C"/>
    <w:rsid w:val="00B67770"/>
    <w:rsid w:val="00B74300"/>
    <w:rsid w:val="00BA4093"/>
    <w:rsid w:val="00BA4EE8"/>
    <w:rsid w:val="00BA512D"/>
    <w:rsid w:val="00BA6C9F"/>
    <w:rsid w:val="00C13E33"/>
    <w:rsid w:val="00C409EB"/>
    <w:rsid w:val="00C74D21"/>
    <w:rsid w:val="00C94AB8"/>
    <w:rsid w:val="00C94C40"/>
    <w:rsid w:val="00CA0ACB"/>
    <w:rsid w:val="00CA0DED"/>
    <w:rsid w:val="00CA1E3B"/>
    <w:rsid w:val="00CB643F"/>
    <w:rsid w:val="00CB66EE"/>
    <w:rsid w:val="00D169FA"/>
    <w:rsid w:val="00D77F05"/>
    <w:rsid w:val="00D859C2"/>
    <w:rsid w:val="00D87C63"/>
    <w:rsid w:val="00DA1719"/>
    <w:rsid w:val="00DB6B52"/>
    <w:rsid w:val="00DD6503"/>
    <w:rsid w:val="00E72772"/>
    <w:rsid w:val="00E818FD"/>
    <w:rsid w:val="00EA4ACD"/>
    <w:rsid w:val="00EB21A2"/>
    <w:rsid w:val="00EB727C"/>
    <w:rsid w:val="00EC220D"/>
    <w:rsid w:val="00F17485"/>
    <w:rsid w:val="00F174E5"/>
    <w:rsid w:val="00F35B3E"/>
    <w:rsid w:val="00F51EF0"/>
    <w:rsid w:val="00F71E10"/>
    <w:rsid w:val="00F92BC6"/>
    <w:rsid w:val="00FA39D7"/>
    <w:rsid w:val="00FA4F79"/>
    <w:rsid w:val="00FB1E07"/>
    <w:rsid w:val="00FB72FC"/>
    <w:rsid w:val="00FC3BBC"/>
    <w:rsid w:val="00FD1121"/>
    <w:rsid w:val="00FE0A2F"/>
    <w:rsid w:val="00FE460F"/>
    <w:rsid w:val="08E42CBC"/>
    <w:rsid w:val="1DFB53C5"/>
    <w:rsid w:val="328E060C"/>
    <w:rsid w:val="42993EDD"/>
    <w:rsid w:val="48E6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E45EC0-737D-4286-8B11-EDF4B2F0A5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74</Characters>
  <Lines>1</Lines>
  <Paragraphs>1</Paragraphs>
  <TotalTime>42</TotalTime>
  <ScaleCrop>false</ScaleCrop>
  <LinksUpToDate>false</LinksUpToDate>
  <CharactersWithSpaces>85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2013-06-21T02:34:00Z</dcterms:created>
  <dc:creator>etongA</dc:creator>
  <cp:lastModifiedBy>damocanglang</cp:lastModifiedBy>
  <dcterms:modified xsi:type="dcterms:W3CDTF">2021-03-11T01:26:58Z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