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</w:p>
    <w:p>
      <w:pPr>
        <w:spacing w:after="156" w:afterLines="50" w:line="20" w:lineRule="exact"/>
        <w:jc w:val="left"/>
        <w:rPr>
          <w:rFonts w:asciiTheme="majorEastAsia" w:hAnsiTheme="majorEastAsia" w:eastAsiaTheme="majorEastAsia"/>
          <w:szCs w:val="21"/>
        </w:rPr>
      </w:pP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398"/>
        <w:gridCol w:w="1685"/>
        <w:gridCol w:w="1643"/>
        <w:gridCol w:w="2491"/>
        <w:gridCol w:w="2264"/>
        <w:gridCol w:w="1685"/>
        <w:gridCol w:w="1608"/>
        <w:gridCol w:w="24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628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bookmarkStart w:id="0" w:name="_GoBack"/>
            <w:r>
              <w:rPr>
                <w:rFonts w:hint="eastAsia" w:ascii="华文楷体" w:hAnsi="华文楷体" w:eastAsia="华文楷体"/>
                <w:sz w:val="30"/>
                <w:szCs w:val="30"/>
              </w:rPr>
              <w:t>青岛理工大学2020-2021春学期商学院学期课表</w:t>
            </w:r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57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时</w:t>
            </w:r>
          </w:p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间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节</w:t>
            </w:r>
          </w:p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次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星期一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星期二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星期三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星期四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星期五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星期六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星期日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Merge w:val="restart"/>
            <w:vAlign w:val="center"/>
          </w:tcPr>
          <w:p>
            <w:pPr>
              <w:jc w:val="both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上午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20级工商管理+会计专硕(硕士)｛11-18周[教师:李宝强,地点:C1-4 412]｝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20级应用经济学(硕士)｛2-7周[教师:冯等田,地点:C1-4 411]｝；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20级会计专硕(硕士)｛2-6、10-16周[教师:刘成立,地点:C1-4 401]｝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20级工商管理(硕士)｛2-9周[地点:C1-3 602]｝；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20级会计专硕(硕士)｛2-9周[教师:丁淑芹,地点:C1-3 602]｝；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20级资产评估(硕士)｛2-17周[教师:葛学韬,地点:C1-4 412]｝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20级应用经济学(硕士)｛8-11周[教师:冯等田,地点:C1-4 411]｝；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20级会计专硕(硕士)｛2-9周[教师:刘丹,地点:C1-4 410]｝；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20级会计专硕（非全不跟读）(硕士)｛2-9周[地点:待定]｝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20级资产评估+会计专硕(硕士)｛2-9周[教师:曹彦栋,地点:C1-4 401]｝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20级会计专硕（非全不跟读）(硕士)｛7-14周[教师:丁淑芹,地点:待定]｝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20级资产评估(硕士)｛2-9周[教师:何强,地点:C1-4 412]｝；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20级会计专硕（非全不跟读）(硕士)｛2-9周[教师:曹彦栋,地点:待定]｝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jc w:val="both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上午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20级工商管理+会计专硕(硕士)｛11-18周[教师:李宝强,地点:C1-4 412]｝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20级应用经济学(硕士)｛2-7周[教师:冯等田,地点:C1-4 411]｝；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20级会计专硕(硕士)｛2-6、10-16周[教师:刘成立,地点:C1-4 401]｝；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20级资产评估(硕士)｛6-15周[教师:苟露峰,地点:C1-4 412]｝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20级工商管理(硕士)｛2-9周[地点:C1-3 602]｝；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20级会计专硕(硕士)｛2-9周[教师:丁淑芹,地点:C1-3 602]｝；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20级资产评估(硕士)｛2-17周[教师:葛学韬,地点:C1-4 412]｝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20级应用经济学(硕士)｛8-11周[教师:冯等田,地点:C1-4 411]｝；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20级会计专硕(硕士)｛2-9周[教师:刘丹,地点:C1-4 410]｝；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20级会计专硕（非全不跟读）(硕士)｛2-9周[地点:待定]｝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20级应用经济学(硕士)｛9-18周[教师:张凤,地点:C1-4 411]｝；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20级资产评估+会计专硕(硕士)｛2-9周[教师:曹彦栋,地点:C1-4 401]｝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20级会计专硕（非全不跟读）(硕士)｛7-14周[教师:丁淑芹,地点:待定]｝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20级资产评估(硕士)｛2-9周[教师:何强,地点:C1-4 412]｝；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20级会计专硕（非全不跟读）(硕士)｛2-9周[教师:曹彦栋,地点:待定]｝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jc w:val="both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上午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vMerge w:val="continue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20级工商管理+会计专硕(硕士)｛11-18周[教师:李宝强,地点:C1-4 412]｝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20级应用经济学(硕士)｛2-7周[教师:冯等田,地点:C1-4 411]｝；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20级会计专硕(硕士)｛2-6、10-16周[教师:刘成立,地点:C1-4 401]｝；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20级资产评估(硕士)｛2-5周[教师:薄建奎,地点:C1-4 412]｝；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20级资产评估(硕士)｛6-16周[教师:苟露峰,地点:C1-4 412]｝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20级工商管理(硕士)｛2-9周[地点:C1-3 602]｝；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20级会计专硕(硕士)｛2-9周[教师:丁淑芹,地点:C1-3 602]｝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20级应用经济学(硕士)｛2-17周[教师:金炜博,地点:C1-4 411]｝；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20级会计专硕(硕士)｛2-9周[教师:刘丹,地点:C1-4 410]｝；20级会计专硕（非全不跟读）(硕士)｛2-9周[地点:待定]｝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20级应用经济学(硕士)｛8-18周[教师:张凤,地点:C1-4 411]｝；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20级资产评估(硕士)｛10-17周[教师:石文慧,地点:C1-4 412]｝；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20级资产评估+会计专硕(硕士)｛2-9周[教师:曹彦栋,地点:C1-4 401]｝</w:t>
            </w:r>
          </w:p>
        </w:tc>
        <w:tc>
          <w:tcPr>
            <w:tcW w:w="0" w:type="auto"/>
            <w:vMerge w:val="continue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20级会计专硕（非全不跟读）(硕士)｛7-14周[教师:丁淑芹,地点:待定]｝</w:t>
            </w:r>
          </w:p>
        </w:tc>
        <w:tc>
          <w:tcPr>
            <w:tcW w:w="0" w:type="auto"/>
            <w:vMerge w:val="continue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20级资产评估(硕士)｛2-9周[教师:何强,地点:C1-4 412]｝；20级会计专硕（非全不跟读）(硕士)｛2-9周[教师:曹彦栋,地点:待定]｝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jc w:val="both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上午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vMerge w:val="continue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20级工商管理+会计专硕(硕士)｛11-18周[教师:李宝强,地点:C1-4 412]｝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20级应用经济学(硕士)｛2-7周[教师:冯等田,地点:C1-4 411]｝；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20级会计专硕(硕士)｛2-6、10-16周[教师:刘成立,地点:C1-4 401]｝；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20级资产评估(硕士)｛2-5周[教师:薄建奎,地点:C1-4 412]｝；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20级资产评估(硕士)｛6-16周[教师:苟露峰,地点:C1-4 412]｝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20级工商管理(硕士)｛2-9周[地点:C1-3 602]｝；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20级会计专硕(硕士)｛2-9周[教师:丁淑芹,地点:C1-3 602]｝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20级应用经济学(硕士)｛2-17周[教师:金炜博,地点:C1-4 411]｝；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20级会计专硕(硕士)｛2-9周[教师:刘丹,地点:C1-4 410]｝；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20级会计专硕（非全不跟读）(硕士)｛2-9周[地点:待定]｝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20级应用经济学(硕士)｛8-18周[教师:张凤,地点:C1-4 411]｝；</w:t>
            </w:r>
          </w:p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20级资产评估(硕士)｛10-17周[教师:石文慧,地点:C1-4 412]｝；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20级资产评估+会计专硕(硕士)｛2-9周[教师:曹彦栋,地点:C1-4 401]｝</w:t>
            </w:r>
          </w:p>
        </w:tc>
        <w:tc>
          <w:tcPr>
            <w:tcW w:w="0" w:type="auto"/>
            <w:vMerge w:val="continue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20级会计专硕（非全不跟读）(硕士)｛7-14周[教师:丁淑芹,地点:待定]｝</w:t>
            </w:r>
          </w:p>
        </w:tc>
        <w:tc>
          <w:tcPr>
            <w:tcW w:w="0" w:type="auto"/>
            <w:vMerge w:val="continue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20级资产评估(硕士)｛2-9周[教师:何强,地点:C1-4 412]｝；20级会计专硕（非全不跟读）(硕士)｛2-9周[教师:曹彦栋,地点:待定]｝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Merge w:val="restart"/>
            <w:vAlign w:val="center"/>
          </w:tcPr>
          <w:p>
            <w:pPr>
              <w:jc w:val="both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下午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20级应用经济学(硕士)｛2-17周[教师:金炜博,地点:C1-4 411]｝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20级应用经济学(硕士)｛2-9周[教师:沈亮,地点:C1-4 411]｝；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20级资产评估(硕士)｛2-5周[教师:薄建奎,地点:C1-4 412]｝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20级工商管理+会计专硕(硕士)｛3-18周[教师:刁伟涛,地点:C1-4 410]｝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20级工商管理(硕士)｛2-17周[教师:冯海虹,地点:C1-4 410]｝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20级应用经济学(硕士)｛2-17周[教师:汪艳涛,地点:C1-4 411]｝；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20级会计专硕(硕士)｛2-13周[教师:赵婷婷,地点:C1-4 401]｝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20级会计专硕（非全不跟读）(硕士)｛2-13周[教师:刘成立,地点:待定]｝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jc w:val="both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下午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20级应用经济学(硕士)｛2-17周[教师:金炜博,地点:C1-4 411]｝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20级应用经济学(硕士)｛2-9周[教师:沈亮,地点:C1-4 411]｝；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20级资产评估(硕士)｛2-5周[教师:薄建奎,地点:C1-4 412]｝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20级工商管理+会计专硕(硕士)｛3-18周[教师:刁伟涛,地点:C1-4 410]｝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20级工商管理(硕士)｛2-17周[教师:冯海虹,地点:C1-4 410]｝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20级应用经济学(硕士)｛2-17周[教师:汪艳涛,地点:C1-4 411]｝；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20级会计专硕(硕士)｛2-13周[教师:赵婷婷,地点:C1-4 401]｝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20级会计专硕（非全不跟读）(硕士)｛2-13周[教师:刘成立,地点:待定]｝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jc w:val="both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下午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20级应用经济学(硕士)｛2-9周[教师:沈亮,地点:C1-4 411]｝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20级工商管理(硕士)｛2-17周[教师:范雅楠,地点:c1-4 410]｝；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20级会计专硕(硕士)｛2-13周[教师:赵婷婷,地点:C1-4 401]｝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20级工商管理(硕士)｛2-17周[教师:云乐鑫,地点:C1-4 507]｝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20级应用经济学(硕士)｛2-17周[教师:汪艳涛,地点:C1-4 411]｝</w:t>
            </w:r>
          </w:p>
        </w:tc>
        <w:tc>
          <w:tcPr>
            <w:tcW w:w="0" w:type="auto"/>
            <w:vMerge w:val="continue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20级会计专硕（非全不跟读）(硕士)｛2-13周[教师:刘成立,地点:待定]｝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jc w:val="both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下午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20级应用经济学(硕士)｛2-9周[教师:沈亮,地点:C1-4 411]｝；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20级工商管理(硕士)｛2-9周[教师:刘成立,地点:C1-4 401]｝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20级工商管理(硕士)｛2-17周[教师:范雅楠,地点:c1-4 410]｝；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20级会计专硕(硕士)｛2-13周[教师:赵婷婷,地点:C1-4 401]｝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20级工商管理(硕士)｛2-17周[教师:云乐鑫,地点:C1-4 507]｝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20级应用经济学(硕士)｛2-17周[教师:汪艳涛,地点:C1-4 411]｝</w:t>
            </w:r>
          </w:p>
        </w:tc>
        <w:tc>
          <w:tcPr>
            <w:tcW w:w="0" w:type="auto"/>
            <w:vMerge w:val="continue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20级会计专硕（非全不跟读）(硕士)｛2-13周[教师:刘成立,地点:待定]｝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Merge w:val="restart"/>
            <w:vAlign w:val="center"/>
          </w:tcPr>
          <w:p>
            <w:pPr>
              <w:jc w:val="both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晚上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20级工商管理(硕士)｛2-9周[教师:刘成立,地点:C1-4 401]｝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20级会计专硕(硕士)｛2-12周[教师:徐鹏庆,地点:C1-4 412]｝；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20级会计专硕（非全不跟读）(硕士)｛2-17周[教师:赵婷婷,地点:待定]｝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20级会计专硕（非全不跟读）(硕士)｛2-17周[教师:刁伟涛,地点:待定]｝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20级会计专硕（非全不跟读）(硕士)｛2-12周[教师:徐鹏庆,地点:待定]｝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jc w:val="both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晚上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20级工商管理(硕士)｛2-9周[教师:刘成立,地点:C1-4 401]｝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20级会计专硕(硕士)｛2-12周[教师:徐鹏庆,地点:C1-4 412]｝；</w:t>
            </w:r>
          </w:p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20级会计专硕（非全不跟读）(硕士)｛2-17周[教师:赵婷婷,地点:待定]｝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20级会计专硕（非全不跟读）(硕士)｛2-17周[教师:刁伟涛,地点:待定]｝</w:t>
            </w:r>
          </w:p>
        </w:tc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20级会计专硕（非全不跟读）(硕士)｛2-12周[教师:徐鹏庆,地点:待定]｝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jc w:val="both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晚上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20级工商管理(硕士)｛2-9周[教师:刘成立,地点:C1-4 401]｝</w:t>
            </w:r>
          </w:p>
        </w:tc>
        <w:tc>
          <w:tcPr>
            <w:tcW w:w="0" w:type="auto"/>
            <w:vMerge w:val="continue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20级会计专硕(硕士)｛2-12周[教师:徐鹏庆,地点:C1-4 412]｝；20级会计专硕（非全不跟读）(硕士)｛2-17周[教师:赵婷婷,地点:待定]｝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20级会计专硕（非全不跟读）(硕士)｛2-11周[教师:徐鹏庆,地点:待定]｝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>
      <w:pPr>
        <w:spacing w:line="20" w:lineRule="exact"/>
        <w:jc w:val="both"/>
        <w:rPr>
          <w:rFonts w:asciiTheme="majorEastAsia" w:hAnsiTheme="majorEastAsia" w:eastAsiaTheme="majorEastAsia"/>
          <w:sz w:val="18"/>
          <w:szCs w:val="18"/>
        </w:rPr>
      </w:pPr>
    </w:p>
    <w:sectPr>
      <w:headerReference r:id="rId3" w:type="default"/>
      <w:pgSz w:w="16838" w:h="11906" w:orient="landscape"/>
      <w:pgMar w:top="851" w:right="1134" w:bottom="851" w:left="1134" w:header="454" w:footer="39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inline distT="0" distB="0" distL="0" distR="0">
          <wp:extent cx="1260475" cy="540385"/>
          <wp:effectExtent l="19050" t="0" r="9525" b="0"/>
          <wp:docPr id="1" name="Inline Text Wrapping Picture" descr="Inline Text Wrapping 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line Text Wrapping Picture" descr="Inline Text Wrapping Pictur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0957" cy="5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AB"/>
    <w:rsid w:val="00070F5E"/>
    <w:rsid w:val="00095BF9"/>
    <w:rsid w:val="000A11DE"/>
    <w:rsid w:val="000B598F"/>
    <w:rsid w:val="001019E1"/>
    <w:rsid w:val="001056DA"/>
    <w:rsid w:val="00116409"/>
    <w:rsid w:val="00127A59"/>
    <w:rsid w:val="001725D8"/>
    <w:rsid w:val="00172991"/>
    <w:rsid w:val="001A7E6B"/>
    <w:rsid w:val="00251069"/>
    <w:rsid w:val="002647C5"/>
    <w:rsid w:val="00267C46"/>
    <w:rsid w:val="0029741D"/>
    <w:rsid w:val="002B1D08"/>
    <w:rsid w:val="002C0BB5"/>
    <w:rsid w:val="002E6A59"/>
    <w:rsid w:val="002F1FFB"/>
    <w:rsid w:val="003005CD"/>
    <w:rsid w:val="00303935"/>
    <w:rsid w:val="00313DC2"/>
    <w:rsid w:val="00314972"/>
    <w:rsid w:val="003627E8"/>
    <w:rsid w:val="003667CA"/>
    <w:rsid w:val="003B2ED9"/>
    <w:rsid w:val="003C552D"/>
    <w:rsid w:val="003C6D47"/>
    <w:rsid w:val="003F2FF9"/>
    <w:rsid w:val="00404EC9"/>
    <w:rsid w:val="0043107F"/>
    <w:rsid w:val="00457B41"/>
    <w:rsid w:val="00491C5A"/>
    <w:rsid w:val="004926F8"/>
    <w:rsid w:val="00513A51"/>
    <w:rsid w:val="00525314"/>
    <w:rsid w:val="00567A7A"/>
    <w:rsid w:val="0057090A"/>
    <w:rsid w:val="005E403B"/>
    <w:rsid w:val="005E5F40"/>
    <w:rsid w:val="00611E3D"/>
    <w:rsid w:val="006478AB"/>
    <w:rsid w:val="00653DA2"/>
    <w:rsid w:val="00680A6A"/>
    <w:rsid w:val="006B4FE1"/>
    <w:rsid w:val="006B7192"/>
    <w:rsid w:val="00733491"/>
    <w:rsid w:val="007450BA"/>
    <w:rsid w:val="007529E4"/>
    <w:rsid w:val="00794368"/>
    <w:rsid w:val="007A58BF"/>
    <w:rsid w:val="007D6A90"/>
    <w:rsid w:val="007D7CFC"/>
    <w:rsid w:val="00815062"/>
    <w:rsid w:val="00867264"/>
    <w:rsid w:val="00872702"/>
    <w:rsid w:val="0088229B"/>
    <w:rsid w:val="008A627D"/>
    <w:rsid w:val="008C57B9"/>
    <w:rsid w:val="008C7084"/>
    <w:rsid w:val="008D11E8"/>
    <w:rsid w:val="009116FC"/>
    <w:rsid w:val="009602DD"/>
    <w:rsid w:val="009B155C"/>
    <w:rsid w:val="009D0A43"/>
    <w:rsid w:val="009E2909"/>
    <w:rsid w:val="00A07B1F"/>
    <w:rsid w:val="00A11EDB"/>
    <w:rsid w:val="00A21ACC"/>
    <w:rsid w:val="00A223E1"/>
    <w:rsid w:val="00A25C7C"/>
    <w:rsid w:val="00A56E6F"/>
    <w:rsid w:val="00A740C5"/>
    <w:rsid w:val="00A91F5C"/>
    <w:rsid w:val="00A962DF"/>
    <w:rsid w:val="00AC6EA3"/>
    <w:rsid w:val="00AD292D"/>
    <w:rsid w:val="00AE16FC"/>
    <w:rsid w:val="00B6255C"/>
    <w:rsid w:val="00B67770"/>
    <w:rsid w:val="00B74300"/>
    <w:rsid w:val="00BA4093"/>
    <w:rsid w:val="00BA4EE8"/>
    <w:rsid w:val="00BA512D"/>
    <w:rsid w:val="00BA6C9F"/>
    <w:rsid w:val="00C13E33"/>
    <w:rsid w:val="00C409EB"/>
    <w:rsid w:val="00C74D21"/>
    <w:rsid w:val="00C94AB8"/>
    <w:rsid w:val="00C94C40"/>
    <w:rsid w:val="00CA0ACB"/>
    <w:rsid w:val="00CA0DED"/>
    <w:rsid w:val="00CA1E3B"/>
    <w:rsid w:val="00CB643F"/>
    <w:rsid w:val="00CB66EE"/>
    <w:rsid w:val="00D169FA"/>
    <w:rsid w:val="00D77F05"/>
    <w:rsid w:val="00D859C2"/>
    <w:rsid w:val="00D87C63"/>
    <w:rsid w:val="00DA1719"/>
    <w:rsid w:val="00DB6B52"/>
    <w:rsid w:val="00DD6503"/>
    <w:rsid w:val="00E72772"/>
    <w:rsid w:val="00E818FD"/>
    <w:rsid w:val="00EA4ACD"/>
    <w:rsid w:val="00EB21A2"/>
    <w:rsid w:val="00EB727C"/>
    <w:rsid w:val="00EC220D"/>
    <w:rsid w:val="00F17485"/>
    <w:rsid w:val="00F174E5"/>
    <w:rsid w:val="00F35B3E"/>
    <w:rsid w:val="00F51EF0"/>
    <w:rsid w:val="00F71E10"/>
    <w:rsid w:val="00F92BC6"/>
    <w:rsid w:val="00FA39D7"/>
    <w:rsid w:val="00FA4F79"/>
    <w:rsid w:val="00FB1E07"/>
    <w:rsid w:val="00FB72FC"/>
    <w:rsid w:val="00FC3BBC"/>
    <w:rsid w:val="00FD1121"/>
    <w:rsid w:val="00FE0A2F"/>
    <w:rsid w:val="00FE460F"/>
    <w:rsid w:val="0EB30873"/>
    <w:rsid w:val="18BB79BC"/>
    <w:rsid w:val="23C3253D"/>
    <w:rsid w:val="26E27460"/>
    <w:rsid w:val="4D4A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basedOn w:val="7"/>
    <w:link w:val="2"/>
    <w:semiHidden/>
    <w:uiPriority w:val="99"/>
    <w:rPr>
      <w:sz w:val="18"/>
      <w:szCs w:val="18"/>
    </w:rPr>
  </w:style>
  <w:style w:type="character" w:customStyle="1" w:styleId="9">
    <w:name w:val="页眉 字符"/>
    <w:basedOn w:val="7"/>
    <w:link w:val="4"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E45EC0-737D-4286-8B11-EDF4B2F0A5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</Words>
  <Characters>74</Characters>
  <Lines>1</Lines>
  <Paragraphs>1</Paragraphs>
  <TotalTime>40</TotalTime>
  <ScaleCrop>false</ScaleCrop>
  <LinksUpToDate>false</LinksUpToDate>
  <CharactersWithSpaces>85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2013-06-21T02:34:00Z</dcterms:created>
  <dc:creator>etongA</dc:creator>
  <cp:lastModifiedBy>damocanglang</cp:lastModifiedBy>
  <dcterms:modified xsi:type="dcterms:W3CDTF">2021-03-11T01:47:56Z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