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 w:cs="仿宋"/>
          <w:b/>
          <w:bCs w:val="0"/>
          <w:color w:val="000000" w:themeColor="text1"/>
          <w:kern w:val="2"/>
          <w:sz w:val="28"/>
          <w:szCs w:val="28"/>
          <w:lang w:eastAsia="zh-CN"/>
          <w14:textFill>
            <w14:solidFill>
              <w14:schemeClr w14:val="tx1"/>
            </w14:solidFill>
          </w14:textFill>
        </w:rPr>
      </w:pPr>
      <w:bookmarkStart w:id="0" w:name="_GoBack"/>
      <w:bookmarkEnd w:id="0"/>
      <w:r>
        <w:rPr>
          <w:rFonts w:hint="eastAsia" w:ascii="Times New Roman" w:hAnsi="Times New Roman" w:eastAsia="仿宋" w:cs="仿宋"/>
          <w:b/>
          <w:bCs w:val="0"/>
          <w:color w:val="000000" w:themeColor="text1"/>
          <w:kern w:val="2"/>
          <w:sz w:val="28"/>
          <w:szCs w:val="28"/>
          <w:lang w:eastAsia="zh-CN"/>
          <w14:textFill>
            <w14:solidFill>
              <w14:schemeClr w14:val="tx1"/>
            </w14:solidFill>
          </w14:textFill>
        </w:rPr>
        <w:t>《</w:t>
      </w:r>
      <w:r>
        <w:rPr>
          <w:rFonts w:hint="eastAsia" w:ascii="Times New Roman" w:hAnsi="Times New Roman" w:eastAsia="仿宋" w:cs="仿宋"/>
          <w:b/>
          <w:bCs w:val="0"/>
          <w:color w:val="000000" w:themeColor="text1"/>
          <w:kern w:val="2"/>
          <w:sz w:val="28"/>
          <w:szCs w:val="28"/>
          <w:lang w:val="en-US" w:eastAsia="zh-CN"/>
          <w14:textFill>
            <w14:solidFill>
              <w14:schemeClr w14:val="tx1"/>
            </w14:solidFill>
          </w14:textFill>
        </w:rPr>
        <w:t>2024年全国硕士研究生招生工作管理规定</w:t>
      </w:r>
      <w:r>
        <w:rPr>
          <w:rFonts w:hint="eastAsia" w:ascii="Times New Roman" w:hAnsi="Times New Roman" w:eastAsia="仿宋" w:cs="仿宋"/>
          <w:b/>
          <w:bCs w:val="0"/>
          <w:color w:val="000000" w:themeColor="text1"/>
          <w:kern w:val="2"/>
          <w:sz w:val="28"/>
          <w:szCs w:val="28"/>
          <w:lang w:eastAsia="zh-CN"/>
          <w14:textFill>
            <w14:solidFill>
              <w14:schemeClr w14:val="tx1"/>
            </w14:solidFill>
          </w14:textFill>
        </w:rPr>
        <w:t>》第</w:t>
      </w:r>
      <w:r>
        <w:rPr>
          <w:rFonts w:hint="eastAsia" w:ascii="Times New Roman" w:hAnsi="Times New Roman" w:eastAsia="仿宋" w:cs="仿宋"/>
          <w:b/>
          <w:bCs w:val="0"/>
          <w:color w:val="000000" w:themeColor="text1"/>
          <w:kern w:val="2"/>
          <w:sz w:val="28"/>
          <w:szCs w:val="28"/>
          <w:lang w:val="en-US" w:eastAsia="zh-CN"/>
          <w14:textFill>
            <w14:solidFill>
              <w14:schemeClr w14:val="tx1"/>
            </w14:solidFill>
          </w14:textFill>
        </w:rPr>
        <w:t>六十二</w:t>
      </w:r>
      <w:r>
        <w:rPr>
          <w:rFonts w:hint="eastAsia" w:ascii="Times New Roman" w:hAnsi="Times New Roman" w:eastAsia="仿宋" w:cs="仿宋"/>
          <w:b/>
          <w:bCs w:val="0"/>
          <w:color w:val="000000" w:themeColor="text1"/>
          <w:kern w:val="2"/>
          <w:sz w:val="28"/>
          <w:szCs w:val="28"/>
          <w:lang w:eastAsia="zh-CN"/>
          <w14:textFill>
            <w14:solidFill>
              <w14:schemeClr w14:val="tx1"/>
            </w14:solidFill>
          </w14:textFill>
        </w:rPr>
        <w:t>条</w:t>
      </w:r>
    </w:p>
    <w:p>
      <w:pPr>
        <w:pStyle w:val="2"/>
        <w:widowControl w:val="0"/>
        <w:shd w:val="clear" w:color="auto" w:fill="FFFFFF"/>
        <w:spacing w:before="0" w:beforeAutospacing="0" w:after="0" w:afterAutospacing="0" w:line="520" w:lineRule="exact"/>
        <w:ind w:firstLine="560" w:firstLineChars="200"/>
        <w:rPr>
          <w:rFonts w:ascii="Times New Roman" w:hAnsi="Times New Roman" w:eastAsia="仿宋" w:cs="仿宋"/>
          <w:color w:val="000000" w:themeColor="text1"/>
          <w:sz w:val="28"/>
          <w:szCs w:val="28"/>
          <w14:textFill>
            <w14:solidFill>
              <w14:schemeClr w14:val="tx1"/>
            </w14:solidFill>
          </w14:textFill>
        </w:rPr>
      </w:pPr>
      <w:r>
        <w:rPr>
          <w:rFonts w:hint="eastAsia" w:ascii="Times New Roman" w:hAnsi="Times New Roman" w:eastAsia="仿宋" w:cs="仿宋"/>
          <w:color w:val="000000" w:themeColor="text1"/>
          <w:sz w:val="28"/>
          <w:szCs w:val="28"/>
          <w14:textFill>
            <w14:solidFill>
              <w14:schemeClr w14:val="tx1"/>
            </w14:solidFill>
          </w14:textFill>
        </w:rPr>
        <w:t>（</w:t>
      </w:r>
      <w:r>
        <w:rPr>
          <w:rFonts w:ascii="Times New Roman" w:hAnsi="Times New Roman" w:eastAsia="仿宋" w:cs="仿宋"/>
          <w:color w:val="000000" w:themeColor="text1"/>
          <w:sz w:val="28"/>
          <w:szCs w:val="28"/>
          <w14:textFill>
            <w14:solidFill>
              <w14:schemeClr w14:val="tx1"/>
            </w14:solidFill>
          </w14:textFill>
        </w:rPr>
        <w:t>1</w:t>
      </w:r>
      <w:r>
        <w:rPr>
          <w:rFonts w:hint="eastAsia" w:ascii="Times New Roman" w:hAnsi="Times New Roman" w:eastAsia="仿宋" w:cs="仿宋"/>
          <w:color w:val="000000" w:themeColor="text1"/>
          <w:sz w:val="28"/>
          <w:szCs w:val="28"/>
          <w14:textFill>
            <w14:solidFill>
              <w14:schemeClr w14:val="tx1"/>
            </w14:solidFill>
          </w14:textFill>
        </w:rPr>
        <w:t>）参加“大学生志愿服务西部计划”“三支一扶计划”“农村义务教育阶段学校教师特设岗位计划”“赴外汉语教师志愿者”等项目服务期满、考核合格的考生，</w:t>
      </w:r>
      <w:r>
        <w:rPr>
          <w:rFonts w:ascii="Times New Roman" w:hAnsi="Times New Roman" w:eastAsia="仿宋" w:cs="仿宋"/>
          <w:color w:val="000000" w:themeColor="text1"/>
          <w:sz w:val="28"/>
          <w:szCs w:val="28"/>
          <w14:textFill>
            <w14:solidFill>
              <w14:schemeClr w14:val="tx1"/>
            </w14:solidFill>
          </w14:textFill>
        </w:rPr>
        <w:t>3</w:t>
      </w:r>
      <w:r>
        <w:rPr>
          <w:rFonts w:hint="eastAsia" w:ascii="Times New Roman" w:hAnsi="Times New Roman" w:eastAsia="仿宋" w:cs="仿宋"/>
          <w:color w:val="000000" w:themeColor="text1"/>
          <w:sz w:val="28"/>
          <w:szCs w:val="28"/>
          <w14:textFill>
            <w14:solidFill>
              <w14:schemeClr w14:val="tx1"/>
            </w14:solidFill>
          </w14:textFill>
        </w:rPr>
        <w:t>年内参加全国硕士研究生招生考试的，初试总分加</w:t>
      </w:r>
      <w:r>
        <w:rPr>
          <w:rFonts w:ascii="Times New Roman" w:hAnsi="Times New Roman" w:eastAsia="仿宋" w:cs="仿宋"/>
          <w:color w:val="000000" w:themeColor="text1"/>
          <w:sz w:val="28"/>
          <w:szCs w:val="28"/>
          <w14:textFill>
            <w14:solidFill>
              <w14:schemeClr w14:val="tx1"/>
            </w14:solidFill>
          </w14:textFill>
        </w:rPr>
        <w:t>10</w:t>
      </w:r>
      <w:r>
        <w:rPr>
          <w:rFonts w:hint="eastAsia" w:ascii="Times New Roman" w:hAnsi="Times New Roman" w:eastAsia="仿宋" w:cs="仿宋"/>
          <w:color w:val="000000" w:themeColor="text1"/>
          <w:sz w:val="28"/>
          <w:szCs w:val="28"/>
          <w14:textFill>
            <w14:solidFill>
              <w14:schemeClr w14:val="tx1"/>
            </w14:solidFill>
          </w14:textFill>
        </w:rPr>
        <w:t>分，同等条件下优先录取。</w:t>
      </w:r>
    </w:p>
    <w:p>
      <w:pPr>
        <w:pStyle w:val="2"/>
        <w:widowControl w:val="0"/>
        <w:shd w:val="clear" w:color="auto" w:fill="FFFFFF"/>
        <w:spacing w:before="0" w:beforeAutospacing="0" w:after="0" w:afterAutospacing="0" w:line="520" w:lineRule="exact"/>
        <w:ind w:firstLine="560" w:firstLineChars="200"/>
        <w:rPr>
          <w:rFonts w:ascii="Times New Roman" w:hAnsi="Times New Roman"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w:t>
      </w:r>
      <w:r>
        <w:rPr>
          <w:rFonts w:eastAsia="仿宋" w:cs="仿宋"/>
          <w:color w:val="000000" w:themeColor="text1"/>
          <w:sz w:val="28"/>
          <w:szCs w:val="28"/>
          <w14:textFill>
            <w14:solidFill>
              <w14:schemeClr w14:val="tx1"/>
            </w14:solidFill>
          </w14:textFill>
        </w:rPr>
        <w:t>2</w:t>
      </w:r>
      <w:r>
        <w:rPr>
          <w:rFonts w:hint="eastAsia" w:eastAsia="仿宋" w:cs="仿宋"/>
          <w:color w:val="000000" w:themeColor="text1"/>
          <w:sz w:val="28"/>
          <w:szCs w:val="28"/>
          <w14:textFill>
            <w14:solidFill>
              <w14:schemeClr w14:val="tx1"/>
            </w14:solidFill>
          </w14:textFill>
        </w:rPr>
        <w:t>）退役</w:t>
      </w:r>
      <w:r>
        <w:rPr>
          <w:rFonts w:hint="eastAsia" w:eastAsia="仿宋" w:cs="仿宋"/>
          <w:color w:val="000000" w:themeColor="text1"/>
          <w:sz w:val="28"/>
          <w:szCs w:val="28"/>
          <w:lang w:val="en-US" w:eastAsia="zh-CN"/>
          <w14:textFill>
            <w14:solidFill>
              <w14:schemeClr w14:val="tx1"/>
            </w14:solidFill>
          </w14:textFill>
        </w:rPr>
        <w:t>大学生达到报考条件后</w:t>
      </w:r>
      <w:r>
        <w:rPr>
          <w:rFonts w:hint="eastAsia" w:eastAsia="仿宋" w:cs="仿宋"/>
          <w:color w:val="000000" w:themeColor="text1"/>
          <w:sz w:val="28"/>
          <w:szCs w:val="28"/>
          <w14:textFill>
            <w14:solidFill>
              <w14:schemeClr w14:val="tx1"/>
            </w14:solidFill>
          </w14:textFill>
        </w:rPr>
        <w:t>，</w:t>
      </w:r>
      <w:r>
        <w:rPr>
          <w:rFonts w:eastAsia="仿宋" w:cs="仿宋"/>
          <w:color w:val="000000" w:themeColor="text1"/>
          <w:sz w:val="28"/>
          <w:szCs w:val="28"/>
          <w14:textFill>
            <w14:solidFill>
              <w14:schemeClr w14:val="tx1"/>
            </w14:solidFill>
          </w14:textFill>
        </w:rPr>
        <w:t>3</w:t>
      </w:r>
      <w:r>
        <w:rPr>
          <w:rFonts w:hint="eastAsia" w:eastAsia="仿宋" w:cs="仿宋"/>
          <w:color w:val="000000" w:themeColor="text1"/>
          <w:sz w:val="28"/>
          <w:szCs w:val="28"/>
          <w14:textFill>
            <w14:solidFill>
              <w14:schemeClr w14:val="tx1"/>
            </w14:solidFill>
          </w14:textFill>
        </w:rPr>
        <w:t>年内参加全国硕士研究生招生考试，初试总分加</w:t>
      </w:r>
      <w:r>
        <w:rPr>
          <w:rFonts w:eastAsia="仿宋" w:cs="仿宋"/>
          <w:color w:val="000000" w:themeColor="text1"/>
          <w:sz w:val="28"/>
          <w:szCs w:val="28"/>
          <w14:textFill>
            <w14:solidFill>
              <w14:schemeClr w14:val="tx1"/>
            </w14:solidFill>
          </w14:textFill>
        </w:rPr>
        <w:t>10</w:t>
      </w:r>
      <w:r>
        <w:rPr>
          <w:rFonts w:hint="eastAsia" w:eastAsia="仿宋" w:cs="仿宋"/>
          <w:color w:val="000000" w:themeColor="text1"/>
          <w:sz w:val="28"/>
          <w:szCs w:val="28"/>
          <w14:textFill>
            <w14:solidFill>
              <w14:schemeClr w14:val="tx1"/>
            </w14:solidFill>
          </w14:textFill>
        </w:rPr>
        <w:t>分，同等条件下优先录取。</w:t>
      </w:r>
      <w:r>
        <w:rPr>
          <w:rFonts w:hint="eastAsia" w:eastAsia="仿宋" w:cs="仿宋"/>
          <w:color w:val="000000" w:themeColor="text1"/>
          <w:sz w:val="28"/>
          <w:szCs w:val="28"/>
          <w:lang w:val="en-US" w:eastAsia="zh-CN"/>
          <w14:textFill>
            <w14:solidFill>
              <w14:schemeClr w14:val="tx1"/>
            </w14:solidFill>
          </w14:textFill>
        </w:rPr>
        <w:t>报考（含调剂）</w:t>
      </w:r>
      <w:r>
        <w:rPr>
          <w:rFonts w:hint="eastAsia" w:eastAsia="仿宋" w:cs="仿宋"/>
          <w:color w:val="000000" w:themeColor="text1"/>
          <w:sz w:val="28"/>
          <w:szCs w:val="28"/>
          <w14:textFill>
            <w14:solidFill>
              <w14:schemeClr w14:val="tx1"/>
            </w14:solidFill>
          </w14:textFill>
        </w:rPr>
        <w:t>“退役大学生士兵”专项计划的，不享受退役大学生士兵初试加分政策。</w:t>
      </w:r>
    </w:p>
    <w:p>
      <w:pPr>
        <w:pStyle w:val="2"/>
        <w:widowControl w:val="0"/>
        <w:shd w:val="clear" w:color="auto" w:fill="FFFFFF"/>
        <w:spacing w:before="0" w:beforeAutospacing="0" w:after="0" w:afterAutospacing="0" w:line="520" w:lineRule="exact"/>
        <w:ind w:firstLine="560" w:firstLineChars="200"/>
        <w:rPr>
          <w:rFonts w:ascii="Times New Roman" w:hAnsi="Times New Roman" w:eastAsia="仿宋" w:cs="仿宋"/>
          <w:color w:val="000000" w:themeColor="text1"/>
          <w:sz w:val="28"/>
          <w:szCs w:val="28"/>
          <w14:textFill>
            <w14:solidFill>
              <w14:schemeClr w14:val="tx1"/>
            </w14:solidFill>
          </w14:textFill>
        </w:rPr>
      </w:pPr>
      <w:r>
        <w:rPr>
          <w:rFonts w:hint="eastAsia" w:ascii="Times New Roman" w:hAnsi="Times New Roman" w:eastAsia="仿宋" w:cs="仿宋"/>
          <w:color w:val="000000" w:themeColor="text1"/>
          <w:sz w:val="28"/>
          <w:szCs w:val="28"/>
          <w14:textFill>
            <w14:solidFill>
              <w14:schemeClr w14:val="tx1"/>
            </w14:solidFill>
          </w14:textFill>
        </w:rPr>
        <w:t>（</w:t>
      </w:r>
      <w:r>
        <w:rPr>
          <w:rFonts w:ascii="Times New Roman" w:hAnsi="Times New Roman" w:eastAsia="仿宋" w:cs="仿宋"/>
          <w:color w:val="000000" w:themeColor="text1"/>
          <w:sz w:val="28"/>
          <w:szCs w:val="28"/>
          <w14:textFill>
            <w14:solidFill>
              <w14:schemeClr w14:val="tx1"/>
            </w14:solidFill>
          </w14:textFill>
        </w:rPr>
        <w:t>3</w:t>
      </w:r>
      <w:r>
        <w:rPr>
          <w:rFonts w:hint="eastAsia" w:ascii="Times New Roman" w:hAnsi="Times New Roman" w:eastAsia="仿宋" w:cs="仿宋"/>
          <w:color w:val="000000" w:themeColor="text1"/>
          <w:sz w:val="28"/>
          <w:szCs w:val="28"/>
          <w14:textFill>
            <w14:solidFill>
              <w14:schemeClr w14:val="tx1"/>
            </w14:solidFill>
          </w14:textFill>
        </w:rPr>
        <w:t>）参加“选聘高校毕业生到村任职”项目服务期满、考核称职以上的考生，</w:t>
      </w:r>
      <w:r>
        <w:rPr>
          <w:rFonts w:ascii="Times New Roman" w:hAnsi="Times New Roman" w:eastAsia="仿宋" w:cs="仿宋"/>
          <w:color w:val="000000" w:themeColor="text1"/>
          <w:sz w:val="28"/>
          <w:szCs w:val="28"/>
          <w14:textFill>
            <w14:solidFill>
              <w14:schemeClr w14:val="tx1"/>
            </w14:solidFill>
          </w14:textFill>
        </w:rPr>
        <w:t>3</w:t>
      </w:r>
      <w:r>
        <w:rPr>
          <w:rFonts w:hint="eastAsia" w:ascii="Times New Roman" w:hAnsi="Times New Roman" w:eastAsia="仿宋" w:cs="仿宋"/>
          <w:color w:val="000000" w:themeColor="text1"/>
          <w:sz w:val="28"/>
          <w:szCs w:val="28"/>
          <w14:textFill>
            <w14:solidFill>
              <w14:schemeClr w14:val="tx1"/>
            </w14:solidFill>
          </w14:textFill>
        </w:rPr>
        <w:t>年内参加全国硕士研究生招生考试的，初试总分加</w:t>
      </w:r>
      <w:r>
        <w:rPr>
          <w:rFonts w:ascii="Times New Roman" w:hAnsi="Times New Roman" w:eastAsia="仿宋" w:cs="仿宋"/>
          <w:color w:val="000000" w:themeColor="text1"/>
          <w:sz w:val="28"/>
          <w:szCs w:val="28"/>
          <w14:textFill>
            <w14:solidFill>
              <w14:schemeClr w14:val="tx1"/>
            </w14:solidFill>
          </w14:textFill>
        </w:rPr>
        <w:t>10</w:t>
      </w:r>
      <w:r>
        <w:rPr>
          <w:rFonts w:hint="eastAsia" w:ascii="Times New Roman" w:hAnsi="Times New Roman" w:eastAsia="仿宋" w:cs="仿宋"/>
          <w:color w:val="000000" w:themeColor="text1"/>
          <w:sz w:val="28"/>
          <w:szCs w:val="28"/>
          <w14:textFill>
            <w14:solidFill>
              <w14:schemeClr w14:val="tx1"/>
            </w14:solidFill>
          </w14:textFill>
        </w:rPr>
        <w:t>分，同等条件下优先录取，其中报考人文社科类专业研究生的，初试总分加</w:t>
      </w:r>
      <w:r>
        <w:rPr>
          <w:rFonts w:ascii="Times New Roman" w:hAnsi="Times New Roman" w:eastAsia="仿宋" w:cs="仿宋"/>
          <w:color w:val="000000" w:themeColor="text1"/>
          <w:sz w:val="28"/>
          <w:szCs w:val="28"/>
          <w14:textFill>
            <w14:solidFill>
              <w14:schemeClr w14:val="tx1"/>
            </w14:solidFill>
          </w14:textFill>
        </w:rPr>
        <w:t>15</w:t>
      </w:r>
      <w:r>
        <w:rPr>
          <w:rFonts w:hint="eastAsia" w:ascii="Times New Roman" w:hAnsi="Times New Roman" w:eastAsia="仿宋" w:cs="仿宋"/>
          <w:color w:val="000000" w:themeColor="text1"/>
          <w:sz w:val="28"/>
          <w:szCs w:val="28"/>
          <w14:textFill>
            <w14:solidFill>
              <w14:schemeClr w14:val="tx1"/>
            </w14:solidFill>
          </w14:textFill>
        </w:rPr>
        <w:t>分。</w:t>
      </w:r>
    </w:p>
    <w:p>
      <w:pPr>
        <w:pStyle w:val="2"/>
        <w:widowControl w:val="0"/>
        <w:spacing w:before="0" w:beforeAutospacing="0" w:after="0" w:afterAutospacing="0" w:line="520" w:lineRule="exact"/>
        <w:ind w:firstLine="560" w:firstLineChars="200"/>
        <w:jc w:val="both"/>
        <w:rPr>
          <w:rFonts w:hint="eastAsia"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w:t>
      </w:r>
      <w:r>
        <w:rPr>
          <w:rFonts w:eastAsia="仿宋" w:cs="仿宋"/>
          <w:color w:val="000000" w:themeColor="text1"/>
          <w:sz w:val="28"/>
          <w:szCs w:val="28"/>
          <w14:textFill>
            <w14:solidFill>
              <w14:schemeClr w14:val="tx1"/>
            </w14:solidFill>
          </w14:textFill>
        </w:rPr>
        <w:t>4</w:t>
      </w:r>
      <w:r>
        <w:rPr>
          <w:rFonts w:hint="eastAsia" w:eastAsia="仿宋" w:cs="仿宋"/>
          <w:color w:val="000000" w:themeColor="text1"/>
          <w:sz w:val="28"/>
          <w:szCs w:val="28"/>
          <w14:textFill>
            <w14:solidFill>
              <w14:schemeClr w14:val="tx1"/>
            </w14:solidFill>
          </w14:textFill>
        </w:rPr>
        <w:t>）加分项目不累计，同时满足两项以上加分条件的考生按最高项加分。</w:t>
      </w:r>
    </w:p>
    <w:p>
      <w:pPr>
        <w:pStyle w:val="2"/>
        <w:widowControl w:val="0"/>
        <w:spacing w:before="0" w:beforeAutospacing="0" w:after="0" w:afterAutospacing="0" w:line="520" w:lineRule="exact"/>
        <w:ind w:firstLine="562" w:firstLineChars="200"/>
        <w:jc w:val="both"/>
        <w:rPr>
          <w:rFonts w:hint="eastAsia" w:ascii="Times New Roman" w:hAnsi="Times New Roman" w:eastAsia="仿宋" w:cs="仿宋"/>
          <w:bCs/>
          <w:color w:val="000000" w:themeColor="text1"/>
          <w:kern w:val="2"/>
          <w:sz w:val="28"/>
          <w:szCs w:val="28"/>
          <w:lang w:eastAsia="zh-CN"/>
          <w14:textFill>
            <w14:solidFill>
              <w14:schemeClr w14:val="tx1"/>
            </w14:solidFill>
          </w14:textFill>
        </w:rPr>
      </w:pPr>
      <w:r>
        <w:rPr>
          <w:rFonts w:hint="eastAsia" w:ascii="Times New Roman" w:hAnsi="Times New Roman" w:eastAsia="仿宋" w:cs="仿宋"/>
          <w:b/>
          <w:bCs w:val="0"/>
          <w:color w:val="000000" w:themeColor="text1"/>
          <w:kern w:val="2"/>
          <w:sz w:val="28"/>
          <w:szCs w:val="28"/>
          <w14:textFill>
            <w14:solidFill>
              <w14:schemeClr w14:val="tx1"/>
            </w14:solidFill>
          </w14:textFill>
        </w:rPr>
        <w:t>符合国家上述加分政策考生，须在学校规定时间内向研究生招生办公室提交加分申请及相关证明材料，逾期学校将不予受理。依据教育部有关文件规定，研究生招生办公室对考生身份和加分项目审核，经双方核对无误后方可加上对应的分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OGYzNTMxM2M2MDJlZDRhNGFkODdjZmRiOWJiOWMifQ=="/>
  </w:docVars>
  <w:rsids>
    <w:rsidRoot w:val="00000000"/>
    <w:rsid w:val="3B621F9D"/>
    <w:rsid w:val="3BCE3CBB"/>
    <w:rsid w:val="40446FBE"/>
    <w:rsid w:val="73A5480B"/>
    <w:rsid w:val="7D692B91"/>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474</Characters>
  <Lines>0</Lines>
  <Paragraphs>0</Paragraphs>
  <TotalTime>22</TotalTime>
  <ScaleCrop>false</ScaleCrop>
  <LinksUpToDate>false</LinksUpToDate>
  <CharactersWithSpaces>474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2022-02-24T01:21:00Z</dcterms:created>
  <dc:creator>Administrator</dc:creator>
  <cp:lastModifiedBy>上善若水</cp:lastModifiedBy>
  <dcterms:modified xsi:type="dcterms:W3CDTF">2024-03-22T10:00:00Z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6543F7511BA44DDCA00B27C9CEF9B296_13</vt:lpwstr>
  </property>
</Properties>
</file>